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1EE87D8D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B97713" w:rsidRPr="00F64004">
              <w:rPr>
                <w:color w:val="000000" w:themeColor="text1"/>
              </w:rPr>
              <w:t>I</w:t>
            </w:r>
            <w:r w:rsidR="001910BE">
              <w:rPr>
                <w:color w:val="000000" w:themeColor="text1"/>
              </w:rPr>
              <w:t>V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4AB7AF41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B24409">
              <w:rPr>
                <w:b/>
                <w:bCs/>
              </w:rPr>
              <w:t>farmakologia kliniczna</w:t>
            </w:r>
            <w:r w:rsidR="00E95883">
              <w:rPr>
                <w:b/>
                <w:bCs/>
              </w:rPr>
              <w:t xml:space="preserve"> 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0B69FF9" w14:textId="77777777" w:rsidR="00136E8A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</w:p>
          <w:p w14:paraId="22ACEEC4" w14:textId="09E4DD2F" w:rsidR="00F47670" w:rsidRPr="00D76022" w:rsidRDefault="005B37D5" w:rsidP="00D76022">
            <w:pPr>
              <w:spacing w:after="0" w:line="240" w:lineRule="auto"/>
            </w:pPr>
            <w:r>
              <w:t>Postępowanie terapeutyczne w stanach zagrożenia życia; postępowanie terapeutyczne w najczęstszych chorobach np. zakażeniach, zaburzeniach metabolicznych, chorobach endokrynologicznych, psychiatrycznych, chorobach układu krążenia, układu oddechowego, układu pokarmowego, układu nerwowego; zasady leczenia bólu; indywidualizacja farmakoterapii; specyfika terapii w ciąży i u pacjentów w różnym wieku; terapia monitorowana; farmakokinetyka; interakcje lekowe; zatrucia lekami; pojęcia farmakoekonomiczne; znaczenie EBM w podejmowaniu decyzji terapeutycznych; krytyczna analiza piśmiennictwa; współpraca w zespole; korzystanie z baz danych, w tym internetowych i wyszukiwanie potrzebnych informacji za pomocą dostępnych narzędzi.</w:t>
            </w: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5AC4EB8C" w14:textId="77777777" w:rsidR="00C42725" w:rsidRDefault="00C42725" w:rsidP="006122F5">
            <w:pPr>
              <w:spacing w:after="0" w:line="240" w:lineRule="auto"/>
            </w:pPr>
          </w:p>
          <w:p w14:paraId="2E148693" w14:textId="77777777" w:rsidR="005E20BB" w:rsidRDefault="005E20BB" w:rsidP="005E20BB">
            <w:pPr>
              <w:spacing w:after="0" w:line="240" w:lineRule="auto"/>
            </w:pPr>
            <w:r w:rsidRPr="005E20BB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30351124" w14:textId="647B7DA2" w:rsidR="005E20BB" w:rsidRPr="00C77EA0" w:rsidRDefault="005E20BB" w:rsidP="005E20BB">
            <w:pPr>
              <w:spacing w:after="0" w:line="240" w:lineRule="auto"/>
            </w:pPr>
            <w:r w:rsidRPr="00807101">
              <w:rPr>
                <w:u w:val="single"/>
              </w:rPr>
              <w:t>standardach kształcenia (Rozporządzenie Ministra Nauki i Szkolnictwa Wyższego)/</w:t>
            </w:r>
            <w:r w:rsidRPr="00BC3483">
              <w:t>Uchwale Senatu SUM</w:t>
            </w:r>
            <w:r>
              <w:t xml:space="preserve"> (podać określenia zawarte w standardach kształcenia/symbole efektów zatwierdzone Uchwałą Senatu SUM)</w:t>
            </w:r>
          </w:p>
          <w:p w14:paraId="31F45D99" w14:textId="0107ED7E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t>w zakresi</w:t>
            </w:r>
            <w:r w:rsidR="00EB1D28" w:rsidRPr="00C77EA0">
              <w:t>e wiedzy student zna i rozumie:</w:t>
            </w:r>
            <w:r w:rsidR="00EB1D28" w:rsidRPr="00C77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37D5">
              <w:rPr>
                <w:rFonts w:ascii="Calibri" w:eastAsia="Times New Roman" w:hAnsi="Calibri" w:cs="Calibri"/>
              </w:rPr>
              <w:t>E</w:t>
            </w:r>
            <w:r w:rsidR="005B37D5" w:rsidRPr="00CE286F">
              <w:rPr>
                <w:rFonts w:ascii="Calibri" w:eastAsia="Times New Roman" w:hAnsi="Calibri" w:cs="Calibri"/>
              </w:rPr>
              <w:t>.</w:t>
            </w:r>
            <w:r w:rsidR="005B37D5">
              <w:rPr>
                <w:rFonts w:cstheme="minorHAnsi"/>
              </w:rPr>
              <w:t xml:space="preserve">W3, </w:t>
            </w:r>
            <w:r w:rsidR="005B37D5">
              <w:rPr>
                <w:rFonts w:ascii="Calibri" w:eastAsia="Times New Roman" w:hAnsi="Calibri" w:cs="Calibri"/>
              </w:rPr>
              <w:t>E</w:t>
            </w:r>
            <w:r w:rsidR="005B37D5" w:rsidRPr="00CE286F">
              <w:rPr>
                <w:rFonts w:ascii="Calibri" w:eastAsia="Times New Roman" w:hAnsi="Calibri" w:cs="Calibri"/>
              </w:rPr>
              <w:t>.</w:t>
            </w:r>
            <w:r w:rsidR="005B37D5">
              <w:rPr>
                <w:rFonts w:cstheme="minorHAnsi"/>
              </w:rPr>
              <w:t xml:space="preserve">W7, </w:t>
            </w:r>
            <w:r w:rsidR="005B37D5">
              <w:rPr>
                <w:rFonts w:ascii="Calibri" w:eastAsia="Times New Roman" w:hAnsi="Calibri" w:cs="Calibri"/>
              </w:rPr>
              <w:t>E</w:t>
            </w:r>
            <w:r w:rsidR="005B37D5" w:rsidRPr="00CE286F">
              <w:rPr>
                <w:rFonts w:ascii="Calibri" w:eastAsia="Times New Roman" w:hAnsi="Calibri" w:cs="Calibri"/>
              </w:rPr>
              <w:t>.</w:t>
            </w:r>
            <w:r w:rsidR="005B37D5">
              <w:rPr>
                <w:rFonts w:cstheme="minorHAnsi"/>
              </w:rPr>
              <w:t>W8,</w:t>
            </w:r>
            <w:r w:rsidR="005B37D5">
              <w:rPr>
                <w:rFonts w:ascii="Calibri" w:eastAsia="Times New Roman" w:hAnsi="Calibri" w:cs="Calibri"/>
              </w:rPr>
              <w:t xml:space="preserve"> E</w:t>
            </w:r>
            <w:r w:rsidR="005B37D5" w:rsidRPr="00CE286F">
              <w:rPr>
                <w:rFonts w:ascii="Calibri" w:eastAsia="Times New Roman" w:hAnsi="Calibri" w:cs="Calibri"/>
              </w:rPr>
              <w:t>.</w:t>
            </w:r>
            <w:r w:rsidR="005B37D5">
              <w:rPr>
                <w:rFonts w:cstheme="minorHAnsi"/>
              </w:rPr>
              <w:t>W9, E.W11,</w:t>
            </w:r>
            <w:r w:rsidR="005B37D5">
              <w:rPr>
                <w:rFonts w:ascii="Calibri" w:eastAsia="Times New Roman" w:hAnsi="Calibri" w:cs="Calibri"/>
              </w:rPr>
              <w:t xml:space="preserve"> E</w:t>
            </w:r>
            <w:r w:rsidR="005B37D5" w:rsidRPr="00CE286F">
              <w:rPr>
                <w:rFonts w:ascii="Calibri" w:eastAsia="Times New Roman" w:hAnsi="Calibri" w:cs="Calibri"/>
              </w:rPr>
              <w:t>.</w:t>
            </w:r>
            <w:r w:rsidR="005B37D5">
              <w:rPr>
                <w:rFonts w:cstheme="minorHAnsi"/>
              </w:rPr>
              <w:t>W27,</w:t>
            </w:r>
            <w:r w:rsidR="005B37D5">
              <w:rPr>
                <w:rFonts w:ascii="Calibri" w:eastAsia="Times New Roman" w:hAnsi="Calibri" w:cs="Calibri"/>
              </w:rPr>
              <w:t xml:space="preserve"> E</w:t>
            </w:r>
            <w:r w:rsidR="005B37D5" w:rsidRPr="00CE286F">
              <w:rPr>
                <w:rFonts w:ascii="Calibri" w:eastAsia="Times New Roman" w:hAnsi="Calibri" w:cs="Calibri"/>
              </w:rPr>
              <w:t>.</w:t>
            </w:r>
            <w:r w:rsidR="005B37D5">
              <w:rPr>
                <w:rFonts w:cstheme="minorHAnsi"/>
              </w:rPr>
              <w:t>W33,</w:t>
            </w:r>
            <w:r w:rsidR="005B37D5">
              <w:rPr>
                <w:rFonts w:ascii="Calibri" w:eastAsia="Times New Roman" w:hAnsi="Calibri" w:cs="Calibri"/>
              </w:rPr>
              <w:t xml:space="preserve">  E</w:t>
            </w:r>
            <w:r w:rsidR="005B37D5" w:rsidRPr="00CE286F">
              <w:rPr>
                <w:rFonts w:ascii="Calibri" w:eastAsia="Times New Roman" w:hAnsi="Calibri" w:cs="Calibri"/>
              </w:rPr>
              <w:t>.</w:t>
            </w:r>
            <w:r w:rsidR="005B37D5">
              <w:rPr>
                <w:rFonts w:cstheme="minorHAnsi"/>
              </w:rPr>
              <w:t xml:space="preserve">W41, </w:t>
            </w:r>
            <w:r w:rsidR="005B37D5">
              <w:rPr>
                <w:rFonts w:ascii="Calibri" w:eastAsia="Times New Roman" w:hAnsi="Calibri" w:cs="Calibri"/>
              </w:rPr>
              <w:t>E</w:t>
            </w:r>
            <w:r w:rsidR="005B37D5" w:rsidRPr="00CE286F">
              <w:rPr>
                <w:rFonts w:ascii="Calibri" w:eastAsia="Times New Roman" w:hAnsi="Calibri" w:cs="Calibri"/>
              </w:rPr>
              <w:t>.</w:t>
            </w:r>
            <w:r w:rsidR="005B37D5">
              <w:rPr>
                <w:rFonts w:cstheme="minorHAnsi"/>
              </w:rPr>
              <w:t xml:space="preserve">W42, </w:t>
            </w:r>
            <w:r w:rsidR="005B37D5">
              <w:rPr>
                <w:rFonts w:ascii="Calibri" w:eastAsia="Times New Roman" w:hAnsi="Calibri" w:cs="Calibri"/>
              </w:rPr>
              <w:t>B</w:t>
            </w:r>
            <w:r w:rsidR="005B37D5" w:rsidRPr="00CE286F">
              <w:rPr>
                <w:rFonts w:ascii="Calibri" w:eastAsia="Times New Roman" w:hAnsi="Calibri" w:cs="Calibri"/>
              </w:rPr>
              <w:t>.</w:t>
            </w:r>
            <w:r w:rsidR="005B37D5">
              <w:rPr>
                <w:rFonts w:cstheme="minorHAnsi"/>
              </w:rPr>
              <w:t xml:space="preserve">W26, </w:t>
            </w:r>
            <w:r w:rsidR="005B37D5" w:rsidRPr="008710A4">
              <w:rPr>
                <w:rFonts w:cstheme="minorHAnsi"/>
              </w:rPr>
              <w:t>D.</w:t>
            </w:r>
            <w:r w:rsidR="005B37D5">
              <w:rPr>
                <w:rFonts w:cstheme="minorHAnsi"/>
              </w:rPr>
              <w:t>W19</w:t>
            </w:r>
          </w:p>
          <w:p w14:paraId="06B78197" w14:textId="1F645B82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umiejętności student potrafi:</w:t>
            </w:r>
            <w:r w:rsidR="00EB1D28" w:rsidRPr="00C77EA0">
              <w:rPr>
                <w:rFonts w:cstheme="minorHAnsi"/>
              </w:rPr>
              <w:t xml:space="preserve"> </w:t>
            </w:r>
            <w:r w:rsidR="005B37D5">
              <w:rPr>
                <w:rFonts w:cstheme="minorHAnsi"/>
              </w:rPr>
              <w:t>E.U17, E.U18, E.U21, E.U22, E.U31, , E.U33, C.U8, C.U9, C.U10, C.U11, C.U12, C.U13, B.U10, B.U11, B.U12, D.U11, D.U12</w:t>
            </w:r>
          </w:p>
          <w:p w14:paraId="48F32A83" w14:textId="42060AFE" w:rsidR="00A7538D" w:rsidRPr="005B37D5" w:rsidRDefault="00A7538D" w:rsidP="006122F5">
            <w:pPr>
              <w:spacing w:after="0" w:line="240" w:lineRule="auto"/>
            </w:pPr>
            <w:r w:rsidRPr="00C77EA0">
              <w:rPr>
                <w:rFonts w:cstheme="minorHAnsi"/>
              </w:rPr>
              <w:t>w zakresie kompetencji społecznych student jest gotów do:</w:t>
            </w:r>
            <w:r w:rsidR="00D60402" w:rsidRPr="00C77EA0">
              <w:rPr>
                <w:rFonts w:cstheme="minorHAnsi"/>
              </w:rPr>
              <w:t xml:space="preserve"> </w:t>
            </w:r>
            <w:r w:rsidR="005B37D5" w:rsidRPr="008710A4">
              <w:rPr>
                <w:rFonts w:cstheme="minorHAnsi"/>
              </w:rPr>
              <w:t>D.</w:t>
            </w:r>
            <w:r w:rsidR="005B37D5">
              <w:rPr>
                <w:rFonts w:cstheme="minorHAnsi"/>
              </w:rPr>
              <w:t>W18, D.U12,</w:t>
            </w:r>
            <w:r w:rsidR="005B37D5" w:rsidRPr="00BD52D2">
              <w:rPr>
                <w:rFonts w:cstheme="minorHAnsi"/>
              </w:rPr>
              <w:t xml:space="preserve"> D.</w:t>
            </w:r>
            <w:r w:rsidR="005B37D5">
              <w:rPr>
                <w:rFonts w:cstheme="minorHAnsi"/>
              </w:rPr>
              <w:t>U13</w:t>
            </w:r>
          </w:p>
          <w:p w14:paraId="6C95658F" w14:textId="708F8D96" w:rsidR="00A7538D" w:rsidRPr="00C77EA0" w:rsidRDefault="00A7538D" w:rsidP="006122F5">
            <w:pPr>
              <w:spacing w:after="0" w:line="240" w:lineRule="auto"/>
            </w:pP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48A7A2FC" w:rsidR="005E20BB" w:rsidRPr="00442D3F" w:rsidRDefault="00B24409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2B136D80" w:rsidR="005E20BB" w:rsidRPr="00C77EA0" w:rsidRDefault="00B24409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33315015" w:rsidR="005E20BB" w:rsidRPr="00C77EA0" w:rsidRDefault="005E20BB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="00B24409">
              <w:t>egzamin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2CFE02B5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783B74">
              <w:t>*</w:t>
            </w:r>
            <w:r w:rsidR="00871333" w:rsidRPr="006F225C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494BDBBC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5BC2CFED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78DF5E4A" w:rsidR="00A7538D" w:rsidRPr="00983D1D" w:rsidRDefault="00A7538D" w:rsidP="006122F5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2922660B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27B17556" w:rsidR="00A7538D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lastRenderedPageBreak/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50144FA3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363FF81B" w14:textId="4F1E001F" w:rsidR="00CF63F1" w:rsidRDefault="00CF63F1" w:rsidP="0051149A">
      <w:pPr>
        <w:spacing w:after="0" w:line="260" w:lineRule="atLeast"/>
        <w:rPr>
          <w:rFonts w:cs="Calibri"/>
          <w:color w:val="000000"/>
        </w:rPr>
      </w:pPr>
    </w:p>
    <w:p w14:paraId="4CF776B5" w14:textId="30C2728E" w:rsidR="00CF63F1" w:rsidRDefault="00CF63F1" w:rsidP="0051149A">
      <w:pPr>
        <w:spacing w:after="0" w:line="260" w:lineRule="atLeast"/>
      </w:pPr>
      <w:r w:rsidRPr="00783B74">
        <w:rPr>
          <w:noProof/>
        </w:rPr>
        <w:drawing>
          <wp:inline distT="0" distB="0" distL="0" distR="0" wp14:anchorId="2EB1807D" wp14:editId="42C529D0">
            <wp:extent cx="5760720" cy="3200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F63F1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87653"/>
    <w:rsid w:val="001042D5"/>
    <w:rsid w:val="0011529C"/>
    <w:rsid w:val="001255C6"/>
    <w:rsid w:val="00136E8A"/>
    <w:rsid w:val="00185144"/>
    <w:rsid w:val="001910BE"/>
    <w:rsid w:val="001E78D0"/>
    <w:rsid w:val="0021778D"/>
    <w:rsid w:val="00221525"/>
    <w:rsid w:val="002254C6"/>
    <w:rsid w:val="00234316"/>
    <w:rsid w:val="00241DE1"/>
    <w:rsid w:val="00262B09"/>
    <w:rsid w:val="002B7CCD"/>
    <w:rsid w:val="002E0285"/>
    <w:rsid w:val="002F511D"/>
    <w:rsid w:val="0039401E"/>
    <w:rsid w:val="003A1D6E"/>
    <w:rsid w:val="003A326F"/>
    <w:rsid w:val="003C528D"/>
    <w:rsid w:val="00406BEE"/>
    <w:rsid w:val="00425F1B"/>
    <w:rsid w:val="00464CB8"/>
    <w:rsid w:val="004835DE"/>
    <w:rsid w:val="0051149A"/>
    <w:rsid w:val="005344E9"/>
    <w:rsid w:val="005613D6"/>
    <w:rsid w:val="0059094D"/>
    <w:rsid w:val="005952F3"/>
    <w:rsid w:val="005B37D5"/>
    <w:rsid w:val="005E20BB"/>
    <w:rsid w:val="005F7242"/>
    <w:rsid w:val="006161EE"/>
    <w:rsid w:val="006448AB"/>
    <w:rsid w:val="006774AA"/>
    <w:rsid w:val="00683DED"/>
    <w:rsid w:val="00691FF3"/>
    <w:rsid w:val="006F225C"/>
    <w:rsid w:val="00742B0A"/>
    <w:rsid w:val="00783B74"/>
    <w:rsid w:val="00807101"/>
    <w:rsid w:val="008352D8"/>
    <w:rsid w:val="008530B2"/>
    <w:rsid w:val="00871333"/>
    <w:rsid w:val="00872C31"/>
    <w:rsid w:val="008C6FD4"/>
    <w:rsid w:val="008F16BE"/>
    <w:rsid w:val="00904ED4"/>
    <w:rsid w:val="0090713A"/>
    <w:rsid w:val="00963EAA"/>
    <w:rsid w:val="00980C86"/>
    <w:rsid w:val="009B7F23"/>
    <w:rsid w:val="009D4A4C"/>
    <w:rsid w:val="00A16A50"/>
    <w:rsid w:val="00A475FC"/>
    <w:rsid w:val="00A7538D"/>
    <w:rsid w:val="00A9359D"/>
    <w:rsid w:val="00AA7BA1"/>
    <w:rsid w:val="00AD4734"/>
    <w:rsid w:val="00B116EA"/>
    <w:rsid w:val="00B13E83"/>
    <w:rsid w:val="00B24409"/>
    <w:rsid w:val="00B4707B"/>
    <w:rsid w:val="00B81D21"/>
    <w:rsid w:val="00B97713"/>
    <w:rsid w:val="00BC3483"/>
    <w:rsid w:val="00BE23CC"/>
    <w:rsid w:val="00BE7D6F"/>
    <w:rsid w:val="00C17D2F"/>
    <w:rsid w:val="00C35A65"/>
    <w:rsid w:val="00C42725"/>
    <w:rsid w:val="00C55974"/>
    <w:rsid w:val="00C66F11"/>
    <w:rsid w:val="00C7237B"/>
    <w:rsid w:val="00C77EA0"/>
    <w:rsid w:val="00C929CB"/>
    <w:rsid w:val="00CC46FE"/>
    <w:rsid w:val="00CF63F1"/>
    <w:rsid w:val="00D336CF"/>
    <w:rsid w:val="00D60402"/>
    <w:rsid w:val="00D76022"/>
    <w:rsid w:val="00D80888"/>
    <w:rsid w:val="00DA14E2"/>
    <w:rsid w:val="00DA73FD"/>
    <w:rsid w:val="00DE45E7"/>
    <w:rsid w:val="00E038EC"/>
    <w:rsid w:val="00E32D35"/>
    <w:rsid w:val="00E34C26"/>
    <w:rsid w:val="00E34E88"/>
    <w:rsid w:val="00E51EA8"/>
    <w:rsid w:val="00E52CC5"/>
    <w:rsid w:val="00E5667C"/>
    <w:rsid w:val="00E95883"/>
    <w:rsid w:val="00EA4254"/>
    <w:rsid w:val="00EA4E46"/>
    <w:rsid w:val="00EB1D28"/>
    <w:rsid w:val="00EF0EB3"/>
    <w:rsid w:val="00F31536"/>
    <w:rsid w:val="00F4037B"/>
    <w:rsid w:val="00F45A66"/>
    <w:rsid w:val="00F46B04"/>
    <w:rsid w:val="00F47670"/>
    <w:rsid w:val="00F64004"/>
    <w:rsid w:val="00F740AA"/>
    <w:rsid w:val="00F75F8F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415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Grzanka</dc:creator>
  <cp:lastModifiedBy>Aleksandra Pilar</cp:lastModifiedBy>
  <cp:revision>4</cp:revision>
  <dcterms:created xsi:type="dcterms:W3CDTF">2024-04-16T08:14:00Z</dcterms:created>
  <dcterms:modified xsi:type="dcterms:W3CDTF">2025-04-07T12:17:00Z</dcterms:modified>
</cp:coreProperties>
</file>